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DA" w:rsidRDefault="00453A1A" w:rsidP="00453A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Madison County Board of Developmental Disabilities</w:t>
      </w:r>
    </w:p>
    <w:p w:rsidR="00453A1A" w:rsidRDefault="00453A1A" w:rsidP="00453A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Chapter 2 Addendum</w:t>
      </w:r>
    </w:p>
    <w:p w:rsidR="00453A1A" w:rsidRDefault="00453A1A" w:rsidP="00453A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Purchases for the Program</w:t>
      </w:r>
    </w:p>
    <w:p w:rsidR="00453A1A" w:rsidRDefault="00BB37FE" w:rsidP="00453A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Approved: October 18</w:t>
      </w:r>
      <w:r w:rsidR="00453A1A">
        <w:rPr>
          <w:b/>
          <w:sz w:val="24"/>
          <w:szCs w:val="24"/>
        </w:rPr>
        <w:t>, 2012</w:t>
      </w:r>
    </w:p>
    <w:p w:rsidR="00453A1A" w:rsidRDefault="00453A1A" w:rsidP="00453A1A">
      <w:pPr>
        <w:pStyle w:val="NoSpacing"/>
        <w:jc w:val="center"/>
        <w:rPr>
          <w:b/>
          <w:sz w:val="24"/>
          <w:szCs w:val="24"/>
        </w:rPr>
      </w:pPr>
    </w:p>
    <w:p w:rsidR="00453A1A" w:rsidRDefault="00453A1A" w:rsidP="00453A1A">
      <w:pPr>
        <w:pStyle w:val="NoSpacing"/>
        <w:rPr>
          <w:b/>
          <w:u w:val="single"/>
        </w:rPr>
      </w:pPr>
      <w:r w:rsidRPr="00453A1A">
        <w:rPr>
          <w:b/>
        </w:rPr>
        <w:t xml:space="preserve">226 </w:t>
      </w:r>
      <w:proofErr w:type="gramStart"/>
      <w:r w:rsidRPr="00453A1A">
        <w:rPr>
          <w:b/>
          <w:u w:val="single"/>
        </w:rPr>
        <w:t>Purpose</w:t>
      </w:r>
      <w:proofErr w:type="gramEnd"/>
    </w:p>
    <w:p w:rsidR="00453A1A" w:rsidRDefault="00453A1A" w:rsidP="00453A1A">
      <w:pPr>
        <w:pStyle w:val="NoSpacing"/>
        <w:rPr>
          <w:b/>
          <w:u w:val="single"/>
        </w:rPr>
      </w:pPr>
    </w:p>
    <w:p w:rsidR="00453A1A" w:rsidRDefault="00453A1A" w:rsidP="00453A1A">
      <w:pPr>
        <w:pStyle w:val="NoSpacing"/>
      </w:pPr>
      <w:r>
        <w:t>The Board requires the Superintendent to follow all appropriate rules, regulations, or policies governing program purchases.  Such purchases shall be consistent with practices of sound fiscal management.</w:t>
      </w:r>
    </w:p>
    <w:p w:rsidR="00453A1A" w:rsidRDefault="00453A1A" w:rsidP="00453A1A">
      <w:pPr>
        <w:pStyle w:val="NoSpacing"/>
      </w:pPr>
    </w:p>
    <w:p w:rsidR="00453A1A" w:rsidRDefault="00453A1A" w:rsidP="00453A1A">
      <w:pPr>
        <w:pStyle w:val="NoSpacing"/>
        <w:rPr>
          <w:b/>
          <w:u w:val="single"/>
        </w:rPr>
      </w:pPr>
      <w:r>
        <w:rPr>
          <w:b/>
        </w:rPr>
        <w:t xml:space="preserve">226.1 </w:t>
      </w:r>
      <w:r>
        <w:rPr>
          <w:b/>
          <w:u w:val="single"/>
        </w:rPr>
        <w:t>Purchase Authority</w:t>
      </w:r>
    </w:p>
    <w:p w:rsidR="00453A1A" w:rsidRDefault="00453A1A" w:rsidP="00453A1A">
      <w:pPr>
        <w:pStyle w:val="NoSpacing"/>
        <w:rPr>
          <w:b/>
          <w:u w:val="single"/>
        </w:rPr>
      </w:pPr>
    </w:p>
    <w:p w:rsidR="00453A1A" w:rsidRDefault="00453A1A" w:rsidP="00453A1A">
      <w:pPr>
        <w:pStyle w:val="NoSpacing"/>
      </w:pPr>
      <w:r>
        <w:t>The Superintendent has purchase authority up to $</w:t>
      </w:r>
      <w:r w:rsidR="00201563">
        <w:t>2</w:t>
      </w:r>
      <w:r>
        <w:t>5,000.00 for all services and products.</w:t>
      </w:r>
    </w:p>
    <w:p w:rsidR="00453A1A" w:rsidRDefault="00453A1A" w:rsidP="00453A1A">
      <w:pPr>
        <w:pStyle w:val="NoSpacing"/>
        <w:numPr>
          <w:ilvl w:val="0"/>
          <w:numId w:val="1"/>
        </w:numPr>
      </w:pPr>
      <w:r>
        <w:t>Exceptions to the $</w:t>
      </w:r>
      <w:r w:rsidR="00201563">
        <w:t>2</w:t>
      </w:r>
      <w:r>
        <w:t>5,000.00 limit are monthly bills for Life Insurance, Fuel, Utilities, and Healthcare which require prompt payment for discounts.  In addition when any demonstrable emergen</w:t>
      </w:r>
      <w:r w:rsidR="009D0B4B">
        <w:t xml:space="preserve">cy </w:t>
      </w:r>
      <w:r>
        <w:t xml:space="preserve">purchase arises the Superintendent has authority to spend up to $25,000.00.  Emergency procurement shall be limited to those supplies and services necessary to meet the emergency.  A record of each emergency procurement shall be made and shall set forth the basis of </w:t>
      </w:r>
      <w:r w:rsidR="009E68A5">
        <w:t>the emergency and identify any contract and particular contractor selected.  A summary of bills paid using the Superintendent’s bill paying authority will continue to be provided to the Board on a regular basis for their after the fact review.</w:t>
      </w:r>
      <w:r w:rsidR="009D0B4B">
        <w:t xml:space="preserve"> </w:t>
      </w:r>
    </w:p>
    <w:p w:rsidR="009E68A5" w:rsidRDefault="009E68A5" w:rsidP="009E68A5">
      <w:pPr>
        <w:pStyle w:val="NoSpacing"/>
        <w:ind w:left="720"/>
      </w:pPr>
    </w:p>
    <w:p w:rsidR="009E68A5" w:rsidRDefault="009E68A5" w:rsidP="009E68A5">
      <w:pPr>
        <w:pStyle w:val="NoSpacing"/>
        <w:numPr>
          <w:ilvl w:val="0"/>
          <w:numId w:val="1"/>
        </w:numPr>
      </w:pPr>
      <w:r>
        <w:t>The Superintendent may delegate to the Directors approval authority up to specif</w:t>
      </w:r>
      <w:r w:rsidR="00201563">
        <w:t>ic limits for purchases up to a</w:t>
      </w:r>
      <w:r>
        <w:t xml:space="preserve"> $5,000.00 limit.</w:t>
      </w:r>
    </w:p>
    <w:p w:rsidR="009E68A5" w:rsidRDefault="009E68A5" w:rsidP="009E68A5">
      <w:pPr>
        <w:pStyle w:val="ListParagraph"/>
      </w:pPr>
    </w:p>
    <w:p w:rsidR="009E68A5" w:rsidRDefault="009E68A5" w:rsidP="009E68A5">
      <w:pPr>
        <w:pStyle w:val="NoSpacing"/>
      </w:pPr>
    </w:p>
    <w:p w:rsidR="009E68A5" w:rsidRDefault="00BB37FE" w:rsidP="009E68A5">
      <w:pPr>
        <w:pStyle w:val="NoSpacing"/>
        <w:rPr>
          <w:b/>
          <w:u w:val="single"/>
        </w:rPr>
      </w:pPr>
      <w:r>
        <w:rPr>
          <w:b/>
        </w:rPr>
        <w:t>226.2</w:t>
      </w:r>
      <w:r w:rsidR="009E68A5">
        <w:rPr>
          <w:b/>
        </w:rPr>
        <w:t xml:space="preserve"> </w:t>
      </w:r>
      <w:r w:rsidR="009E68A5">
        <w:rPr>
          <w:b/>
          <w:u w:val="single"/>
        </w:rPr>
        <w:t>Competitive Bidding</w:t>
      </w:r>
    </w:p>
    <w:p w:rsidR="009E68A5" w:rsidRDefault="009E68A5" w:rsidP="009E68A5">
      <w:pPr>
        <w:pStyle w:val="NoSpacing"/>
        <w:rPr>
          <w:b/>
          <w:u w:val="single"/>
        </w:rPr>
      </w:pPr>
    </w:p>
    <w:p w:rsidR="009E68A5" w:rsidRDefault="009E68A5" w:rsidP="009E68A5">
      <w:pPr>
        <w:pStyle w:val="NoSpacing"/>
      </w:pPr>
      <w:r>
        <w:t>Purchases in excess of $50,000.00 must be bid in accordance with the state bid process specified in Ohio Revised Code 307.86 and related changes specified in HB 509 Sec. 307.86 and 307.861.</w:t>
      </w:r>
    </w:p>
    <w:p w:rsidR="009D0B4B" w:rsidRDefault="009D0B4B" w:rsidP="009E68A5">
      <w:pPr>
        <w:pStyle w:val="NoSpacing"/>
      </w:pPr>
    </w:p>
    <w:p w:rsidR="009D0B4B" w:rsidRDefault="00BB37FE" w:rsidP="009E68A5">
      <w:pPr>
        <w:pStyle w:val="NoSpacing"/>
        <w:rPr>
          <w:b/>
          <w:u w:val="single"/>
        </w:rPr>
      </w:pPr>
      <w:r>
        <w:rPr>
          <w:b/>
        </w:rPr>
        <w:t>226.3</w:t>
      </w:r>
      <w:r w:rsidR="009D0B4B">
        <w:rPr>
          <w:b/>
        </w:rPr>
        <w:t xml:space="preserve"> </w:t>
      </w:r>
      <w:r w:rsidR="009D0B4B">
        <w:rPr>
          <w:b/>
          <w:u w:val="single"/>
        </w:rPr>
        <w:t>Exceptions</w:t>
      </w:r>
    </w:p>
    <w:p w:rsidR="009D0B4B" w:rsidRDefault="009D0B4B" w:rsidP="009E68A5">
      <w:pPr>
        <w:pStyle w:val="NoSpacing"/>
        <w:rPr>
          <w:b/>
          <w:u w:val="single"/>
        </w:rPr>
      </w:pPr>
    </w:p>
    <w:p w:rsidR="009D0B4B" w:rsidRPr="009D0B4B" w:rsidRDefault="009D0B4B" w:rsidP="009E68A5">
      <w:pPr>
        <w:pStyle w:val="NoSpacing"/>
      </w:pPr>
      <w:r>
        <w:t xml:space="preserve">This policy does not apply to contracts and payments made for the provision of residential services through Supported Living.  </w:t>
      </w:r>
      <w:r w:rsidR="007271BA">
        <w:t>Reference section 222 Ethics Council as applicable.</w:t>
      </w:r>
    </w:p>
    <w:p w:rsidR="009E68A5" w:rsidRDefault="009E68A5" w:rsidP="009E68A5">
      <w:pPr>
        <w:pStyle w:val="NoSpacing"/>
      </w:pPr>
    </w:p>
    <w:p w:rsidR="009E68A5" w:rsidRPr="009E68A5" w:rsidRDefault="009E68A5" w:rsidP="009E68A5">
      <w:pPr>
        <w:pStyle w:val="NoSpacing"/>
      </w:pPr>
    </w:p>
    <w:p w:rsidR="00453A1A" w:rsidRPr="00453A1A" w:rsidRDefault="00453A1A" w:rsidP="00453A1A">
      <w:pPr>
        <w:pStyle w:val="NoSpacing"/>
      </w:pPr>
    </w:p>
    <w:sectPr w:rsidR="00453A1A" w:rsidRPr="00453A1A" w:rsidSect="00462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296D"/>
    <w:multiLevelType w:val="hybridMultilevel"/>
    <w:tmpl w:val="B394D9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A1A"/>
    <w:rsid w:val="000F6A2C"/>
    <w:rsid w:val="00201563"/>
    <w:rsid w:val="00453A1A"/>
    <w:rsid w:val="004621DA"/>
    <w:rsid w:val="005D1DE8"/>
    <w:rsid w:val="007271BA"/>
    <w:rsid w:val="009D0B4B"/>
    <w:rsid w:val="009E68A5"/>
    <w:rsid w:val="00A716FC"/>
    <w:rsid w:val="00A90F69"/>
    <w:rsid w:val="00BB37FE"/>
    <w:rsid w:val="00C20626"/>
    <w:rsid w:val="00D3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6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jlacivita</dc:creator>
  <cp:lastModifiedBy>jlacivita</cp:lastModifiedBy>
  <cp:revision>2</cp:revision>
  <dcterms:created xsi:type="dcterms:W3CDTF">2012-10-22T15:06:00Z</dcterms:created>
  <dcterms:modified xsi:type="dcterms:W3CDTF">2012-10-22T15:06:00Z</dcterms:modified>
</cp:coreProperties>
</file>